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E0" w:rsidRDefault="00754A62" w:rsidP="00754A62">
      <w:pPr>
        <w:pStyle w:val="Title"/>
      </w:pPr>
      <w:r>
        <w:t>Fidelity Assessment Fact Sheet</w:t>
      </w:r>
    </w:p>
    <w:p w:rsidR="00754A62" w:rsidRDefault="00754A62" w:rsidP="00754A62">
      <w:r w:rsidRPr="00037AF5">
        <w:rPr>
          <w:b/>
        </w:rPr>
        <w:t>Definition</w:t>
      </w:r>
      <w:r>
        <w:t>:  Indicators of doing what is intended; measure the presence and strength of the evidence-based intervention as it is used in daily practice</w:t>
      </w:r>
    </w:p>
    <w:p w:rsidR="00754A62" w:rsidRDefault="00754A62" w:rsidP="00C17AC1">
      <w:pPr>
        <w:spacing w:after="0"/>
      </w:pPr>
      <w:r w:rsidRPr="00037AF5">
        <w:rPr>
          <w:b/>
        </w:rPr>
        <w:t xml:space="preserve">Difference between fidelity assessment and </w:t>
      </w:r>
      <w:r w:rsidR="0099282F">
        <w:rPr>
          <w:b/>
        </w:rPr>
        <w:t>personnel/</w:t>
      </w:r>
      <w:r w:rsidRPr="00037AF5">
        <w:rPr>
          <w:b/>
        </w:rPr>
        <w:t>provider evaluation</w:t>
      </w:r>
      <w:r>
        <w:t>:</w:t>
      </w:r>
    </w:p>
    <w:p w:rsidR="00754A62" w:rsidRPr="00754A62" w:rsidRDefault="00065156" w:rsidP="00754A6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Personnel Evaluation – Encompasses general professional requirements, skills and abilities, and may impact employment status or salary</w:t>
      </w:r>
    </w:p>
    <w:p w:rsidR="00754A62" w:rsidRPr="00754A62" w:rsidRDefault="00754A62" w:rsidP="00754A62">
      <w:pPr>
        <w:pStyle w:val="ListParagraph"/>
        <w:numPr>
          <w:ilvl w:val="0"/>
          <w:numId w:val="1"/>
        </w:numPr>
      </w:pPr>
      <w:r>
        <w:t xml:space="preserve">Fidelity Assessment - </w:t>
      </w:r>
      <w:r w:rsidR="00065156">
        <w:t>C</w:t>
      </w:r>
      <w:r w:rsidRPr="00754A62">
        <w:rPr>
          <w:rFonts w:cs="Arial"/>
        </w:rPr>
        <w:t>oncern</w:t>
      </w:r>
      <w:r w:rsidR="00DE40B8">
        <w:rPr>
          <w:rFonts w:cs="Arial"/>
        </w:rPr>
        <w:t>s</w:t>
      </w:r>
      <w:bookmarkStart w:id="0" w:name="_GoBack"/>
      <w:bookmarkEnd w:id="0"/>
      <w:r w:rsidRPr="00754A62">
        <w:rPr>
          <w:rFonts w:cs="Arial"/>
        </w:rPr>
        <w:t xml:space="preserve"> the effectiveness of</w:t>
      </w:r>
      <w:r w:rsidRPr="00754A62">
        <w:rPr>
          <w:rStyle w:val="Strong"/>
          <w:rFonts w:cs="Arial"/>
        </w:rPr>
        <w:t xml:space="preserve"> </w:t>
      </w:r>
      <w:r w:rsidRPr="00065156">
        <w:rPr>
          <w:rStyle w:val="Strong"/>
          <w:rFonts w:cs="Arial"/>
          <w:b w:val="0"/>
          <w:i/>
        </w:rPr>
        <w:t>implementation supports for providers</w:t>
      </w:r>
      <w:r w:rsidRPr="00754A62">
        <w:rPr>
          <w:rFonts w:cs="Arial"/>
        </w:rPr>
        <w:t xml:space="preserve"> who are expected to use identified </w:t>
      </w:r>
      <w:r>
        <w:rPr>
          <w:rFonts w:cs="Arial"/>
        </w:rPr>
        <w:t xml:space="preserve">evidence-based </w:t>
      </w:r>
      <w:r w:rsidRPr="00754A62">
        <w:rPr>
          <w:rFonts w:cs="Arial"/>
        </w:rPr>
        <w:t xml:space="preserve">practices in their interactions with </w:t>
      </w:r>
      <w:r>
        <w:rPr>
          <w:rFonts w:cs="Arial"/>
        </w:rPr>
        <w:t>children and families.</w:t>
      </w:r>
      <w:r w:rsidR="000C0605">
        <w:rPr>
          <w:rFonts w:cs="Arial"/>
        </w:rPr>
        <w:t xml:space="preserve">  Fidelity assessment helps us (1) know how to support an individual provider to learn/improve their use of the intended practice and (2) improve the system supports for all providers who are expected to use this practice.</w:t>
      </w:r>
      <w:r w:rsidR="00065156">
        <w:rPr>
          <w:rFonts w:cs="Arial"/>
        </w:rPr>
        <w:t xml:space="preserve">  No financial/status impacts or incentives.</w:t>
      </w:r>
    </w:p>
    <w:p w:rsidR="00754A62" w:rsidRDefault="00754A62" w:rsidP="00C17AC1">
      <w:pPr>
        <w:spacing w:after="0"/>
      </w:pPr>
      <w:r w:rsidRPr="00C17AC1">
        <w:rPr>
          <w:b/>
        </w:rPr>
        <w:t>Possible data sources for fidelity assessment</w:t>
      </w:r>
      <w:r>
        <w:t>:</w:t>
      </w:r>
    </w:p>
    <w:p w:rsidR="00754A62" w:rsidRDefault="00754A62" w:rsidP="00754A62">
      <w:pPr>
        <w:pStyle w:val="ListParagraph"/>
        <w:numPr>
          <w:ilvl w:val="0"/>
          <w:numId w:val="2"/>
        </w:numPr>
      </w:pPr>
      <w:r>
        <w:t>Observation</w:t>
      </w:r>
    </w:p>
    <w:p w:rsidR="00754A62" w:rsidRDefault="00754A62" w:rsidP="00754A62">
      <w:pPr>
        <w:pStyle w:val="ListParagraph"/>
        <w:numPr>
          <w:ilvl w:val="0"/>
          <w:numId w:val="2"/>
        </w:numPr>
      </w:pPr>
      <w:r>
        <w:t>Product (e.g., record review)</w:t>
      </w:r>
    </w:p>
    <w:p w:rsidR="00754A62" w:rsidRPr="00754A62" w:rsidRDefault="00754A62" w:rsidP="00754A62">
      <w:pPr>
        <w:pStyle w:val="ListParagraph"/>
        <w:numPr>
          <w:ilvl w:val="0"/>
          <w:numId w:val="2"/>
        </w:numPr>
      </w:pPr>
      <w:r>
        <w:t>Interview</w:t>
      </w:r>
    </w:p>
    <w:p w:rsidR="00754A62" w:rsidRDefault="00C17AC1" w:rsidP="0099282F">
      <w:pPr>
        <w:spacing w:after="0"/>
      </w:pPr>
      <w:r w:rsidRPr="0099282F">
        <w:rPr>
          <w:b/>
        </w:rPr>
        <w:t>To be useful in improving child outcomes, fidelity assessment must be</w:t>
      </w:r>
      <w:r>
        <w:t>:</w:t>
      </w:r>
    </w:p>
    <w:p w:rsidR="00C17AC1" w:rsidRDefault="00C17AC1" w:rsidP="00C17AC1">
      <w:pPr>
        <w:pStyle w:val="ListParagraph"/>
        <w:numPr>
          <w:ilvl w:val="0"/>
          <w:numId w:val="3"/>
        </w:numPr>
      </w:pPr>
      <w:r>
        <w:t>Frequent</w:t>
      </w:r>
      <w:r w:rsidR="0099282F">
        <w:t xml:space="preserve"> – means more opportunity to improve practices and supports to providers</w:t>
      </w:r>
    </w:p>
    <w:p w:rsidR="00C17AC1" w:rsidRDefault="00C17AC1" w:rsidP="00C17AC1">
      <w:pPr>
        <w:pStyle w:val="ListParagraph"/>
        <w:numPr>
          <w:ilvl w:val="0"/>
          <w:numId w:val="3"/>
        </w:numPr>
      </w:pPr>
      <w:r>
        <w:t>Relevant – tied directly to core components of the practice</w:t>
      </w:r>
    </w:p>
    <w:p w:rsidR="00C17AC1" w:rsidRDefault="00C17AC1" w:rsidP="00C17AC1">
      <w:pPr>
        <w:pStyle w:val="ListParagraph"/>
        <w:numPr>
          <w:ilvl w:val="0"/>
          <w:numId w:val="3"/>
        </w:numPr>
      </w:pPr>
      <w:r>
        <w:t>Actionable – each item can be included in an action plan and can be improved in the EI setting</w:t>
      </w:r>
    </w:p>
    <w:p w:rsidR="00065156" w:rsidRDefault="00065156" w:rsidP="00065156"/>
    <w:p w:rsidR="00065156" w:rsidRDefault="00065156" w:rsidP="00065156">
      <w:pPr>
        <w:spacing w:after="0"/>
      </w:pPr>
      <w:r w:rsidRPr="00065156">
        <w:rPr>
          <w:b/>
        </w:rPr>
        <w:t>For more information</w:t>
      </w:r>
      <w:r>
        <w:t>:</w:t>
      </w:r>
    </w:p>
    <w:p w:rsidR="00065156" w:rsidRDefault="00DE40B8" w:rsidP="00065156">
      <w:pPr>
        <w:pStyle w:val="ListParagraph"/>
        <w:numPr>
          <w:ilvl w:val="0"/>
          <w:numId w:val="4"/>
        </w:numPr>
      </w:pPr>
      <w:hyperlink r:id="rId6" w:history="1">
        <w:r w:rsidR="00065156" w:rsidRPr="00C60C6A">
          <w:rPr>
            <w:rStyle w:val="Hyperlink"/>
          </w:rPr>
          <w:t>https://unc-fpg-cdi.adobeconnect.com/_a992899727/drivers-ed-fidelity/</w:t>
        </w:r>
      </w:hyperlink>
      <w:r w:rsidR="00065156">
        <w:t xml:space="preserve"> (17-minute video about fidelity assessment)</w:t>
      </w:r>
    </w:p>
    <w:p w:rsidR="00065156" w:rsidRPr="00754A62" w:rsidRDefault="00DE40B8" w:rsidP="00065156">
      <w:pPr>
        <w:pStyle w:val="ListParagraph"/>
        <w:numPr>
          <w:ilvl w:val="0"/>
          <w:numId w:val="4"/>
        </w:numPr>
      </w:pPr>
      <w:hyperlink r:id="rId7" w:history="1">
        <w:r w:rsidR="00065156" w:rsidRPr="00C60C6A">
          <w:rPr>
            <w:rStyle w:val="Hyperlink"/>
          </w:rPr>
          <w:t>http://implementation.fpg.unc.edu/modules-and-lessons</w:t>
        </w:r>
      </w:hyperlink>
      <w:r w:rsidR="00065156">
        <w:t xml:space="preserve"> (Active Implementation Hub, includes written module, Module 7, about fidelity assessment)</w:t>
      </w:r>
    </w:p>
    <w:sectPr w:rsidR="00065156" w:rsidRPr="00754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BC5"/>
    <w:multiLevelType w:val="hybridMultilevel"/>
    <w:tmpl w:val="D3A2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4317"/>
    <w:multiLevelType w:val="hybridMultilevel"/>
    <w:tmpl w:val="3D5A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40EDE"/>
    <w:multiLevelType w:val="hybridMultilevel"/>
    <w:tmpl w:val="0764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D297A"/>
    <w:multiLevelType w:val="hybridMultilevel"/>
    <w:tmpl w:val="D6FC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62"/>
    <w:rsid w:val="00037AF5"/>
    <w:rsid w:val="00065156"/>
    <w:rsid w:val="000C0605"/>
    <w:rsid w:val="00754A62"/>
    <w:rsid w:val="008134E0"/>
    <w:rsid w:val="0099282F"/>
    <w:rsid w:val="00C17AC1"/>
    <w:rsid w:val="00D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4A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4A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54A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4A62"/>
    <w:rPr>
      <w:b/>
      <w:bCs/>
    </w:rPr>
  </w:style>
  <w:style w:type="character" w:styleId="Hyperlink">
    <w:name w:val="Hyperlink"/>
    <w:basedOn w:val="DefaultParagraphFont"/>
    <w:uiPriority w:val="99"/>
    <w:unhideWhenUsed/>
    <w:rsid w:val="00065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4A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4A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54A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4A62"/>
    <w:rPr>
      <w:b/>
      <w:bCs/>
    </w:rPr>
  </w:style>
  <w:style w:type="character" w:styleId="Hyperlink">
    <w:name w:val="Hyperlink"/>
    <w:basedOn w:val="DefaultParagraphFont"/>
    <w:uiPriority w:val="99"/>
    <w:unhideWhenUsed/>
    <w:rsid w:val="00065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mplementation.fpg.unc.edu/modules-and-less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c-fpg-cdi.adobeconnect.com/_a992899727/drivers-ed-fideli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vdq78585</dc:creator>
  <cp:lastModifiedBy>vdq78585</cp:lastModifiedBy>
  <cp:revision>2</cp:revision>
  <dcterms:created xsi:type="dcterms:W3CDTF">2016-07-19T13:37:00Z</dcterms:created>
  <dcterms:modified xsi:type="dcterms:W3CDTF">2016-07-28T13:03:00Z</dcterms:modified>
</cp:coreProperties>
</file>